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A6" w:rsidRPr="009076AB" w:rsidRDefault="00E834A6" w:rsidP="00E834A6">
      <w:pPr>
        <w:pStyle w:val="Title"/>
        <w:rPr>
          <w:sz w:val="36"/>
          <w:szCs w:val="36"/>
        </w:rPr>
      </w:pPr>
      <w:r w:rsidRPr="009076AB">
        <w:rPr>
          <w:sz w:val="36"/>
          <w:szCs w:val="36"/>
        </w:rPr>
        <w:t>Р Е П У Б Л И К А   Б Ъ Л Г А Р И Я</w:t>
      </w:r>
    </w:p>
    <w:p w:rsidR="00E834A6" w:rsidRPr="009076AB" w:rsidRDefault="00E834A6" w:rsidP="00E834A6">
      <w:pPr>
        <w:pBdr>
          <w:bottom w:val="thickThinSmallGap" w:sz="24" w:space="1" w:color="auto"/>
        </w:pBdr>
        <w:ind w:right="-18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9076AB">
        <w:rPr>
          <w:rFonts w:ascii="Times New Roman" w:hAnsi="Times New Roman"/>
          <w:b/>
          <w:bCs/>
          <w:sz w:val="28"/>
          <w:szCs w:val="28"/>
          <w:lang w:val="bg-BG"/>
        </w:rPr>
        <w:t>Ч Е Т И Р И Д Е С Е Т  И  Т Р Е Т О  Н А Р О Д Н О   С Ъ Б Р А Н И Е</w:t>
      </w:r>
    </w:p>
    <w:p w:rsidR="00E834A6" w:rsidRDefault="00E834A6" w:rsidP="00E834A6">
      <w:pPr>
        <w:pStyle w:val="BodyText"/>
        <w:rPr>
          <w:i/>
          <w:iCs/>
        </w:rPr>
      </w:pPr>
      <w:r w:rsidRPr="00110210">
        <w:rPr>
          <w:i/>
          <w:iCs/>
        </w:rPr>
        <w:t>КОМИСИЯ ПО РЕГИОНАЛНА ПОЛИТИКА</w:t>
      </w:r>
      <w:r>
        <w:rPr>
          <w:i/>
          <w:iCs/>
        </w:rPr>
        <w:t>, БЛАГОУСТРОЙСТВО</w:t>
      </w:r>
      <w:r w:rsidRPr="00110210">
        <w:rPr>
          <w:i/>
          <w:iCs/>
        </w:rPr>
        <w:t xml:space="preserve"> И </w:t>
      </w:r>
    </w:p>
    <w:p w:rsidR="00E834A6" w:rsidRDefault="00E834A6" w:rsidP="00E834A6">
      <w:pPr>
        <w:pStyle w:val="BodyText"/>
        <w:rPr>
          <w:i/>
          <w:iCs/>
        </w:rPr>
      </w:pPr>
      <w:r w:rsidRPr="00110210">
        <w:rPr>
          <w:i/>
          <w:iCs/>
        </w:rPr>
        <w:t>МЕСТНО</w:t>
      </w:r>
      <w:r>
        <w:rPr>
          <w:i/>
          <w:iCs/>
        </w:rPr>
        <w:t xml:space="preserve"> </w:t>
      </w:r>
      <w:r w:rsidRPr="00110210">
        <w:rPr>
          <w:i/>
          <w:iCs/>
        </w:rPr>
        <w:t>САМОУПРАВЛЕНИЕ</w:t>
      </w:r>
    </w:p>
    <w:p w:rsidR="00E834A6" w:rsidRDefault="00E834A6" w:rsidP="00E834A6">
      <w:pPr>
        <w:pStyle w:val="BodyText"/>
        <w:rPr>
          <w:b w:val="0"/>
          <w:i/>
          <w:iCs/>
        </w:rPr>
      </w:pPr>
      <w:r w:rsidRPr="00472E4B">
        <w:rPr>
          <w:b w:val="0"/>
          <w:i/>
          <w:iCs/>
        </w:rPr>
        <w:t xml:space="preserve">Законопроект за  допълнение на </w:t>
      </w:r>
    </w:p>
    <w:p w:rsidR="00E834A6" w:rsidRPr="00472E4B" w:rsidRDefault="00E834A6" w:rsidP="00E834A6">
      <w:pPr>
        <w:pStyle w:val="BodyText"/>
        <w:rPr>
          <w:b w:val="0"/>
          <w:i/>
          <w:iCs/>
        </w:rPr>
      </w:pPr>
      <w:r w:rsidRPr="00472E4B">
        <w:rPr>
          <w:b w:val="0"/>
          <w:i/>
          <w:iCs/>
        </w:rPr>
        <w:t xml:space="preserve">Закона за </w:t>
      </w:r>
      <w:r>
        <w:rPr>
          <w:b w:val="0"/>
          <w:i/>
          <w:iCs/>
        </w:rPr>
        <w:t>регионалното развитие</w:t>
      </w:r>
      <w:r w:rsidRPr="00472E4B">
        <w:rPr>
          <w:b w:val="0"/>
          <w:i/>
          <w:iCs/>
        </w:rPr>
        <w:t>, №</w:t>
      </w:r>
      <w:r>
        <w:rPr>
          <w:b w:val="0"/>
          <w:i/>
          <w:iCs/>
        </w:rPr>
        <w:t>6</w:t>
      </w:r>
      <w:r w:rsidRPr="00472E4B">
        <w:rPr>
          <w:b w:val="0"/>
          <w:i/>
          <w:iCs/>
        </w:rPr>
        <w:t>02-01-</w:t>
      </w:r>
      <w:r>
        <w:rPr>
          <w:b w:val="0"/>
          <w:i/>
          <w:iCs/>
        </w:rPr>
        <w:t>6</w:t>
      </w:r>
      <w:r>
        <w:rPr>
          <w:b w:val="0"/>
          <w:i/>
          <w:iCs/>
        </w:rPr>
        <w:t>1</w:t>
      </w:r>
      <w:r w:rsidRPr="00472E4B">
        <w:rPr>
          <w:b w:val="0"/>
          <w:i/>
          <w:iCs/>
        </w:rPr>
        <w:t xml:space="preserve">, внесен от Министерски съвет, приет на първо гласуване на </w:t>
      </w:r>
      <w:r>
        <w:rPr>
          <w:b w:val="0"/>
          <w:i/>
          <w:iCs/>
        </w:rPr>
        <w:t>22</w:t>
      </w:r>
      <w:r w:rsidRPr="00472E4B">
        <w:rPr>
          <w:b w:val="0"/>
          <w:i/>
          <w:iCs/>
        </w:rPr>
        <w:t xml:space="preserve">. </w:t>
      </w:r>
      <w:r>
        <w:rPr>
          <w:b w:val="0"/>
          <w:i/>
          <w:iCs/>
        </w:rPr>
        <w:t>1</w:t>
      </w:r>
      <w:r w:rsidRPr="00472E4B">
        <w:rPr>
          <w:b w:val="0"/>
          <w:i/>
          <w:iCs/>
        </w:rPr>
        <w:t>2. 2016 г.</w:t>
      </w:r>
    </w:p>
    <w:p w:rsidR="00E834A6" w:rsidRDefault="00E834A6" w:rsidP="00E834A6">
      <w:pPr>
        <w:pStyle w:val="BodyText"/>
        <w:rPr>
          <w:b w:val="0"/>
          <w:iCs/>
        </w:rPr>
      </w:pPr>
    </w:p>
    <w:p w:rsidR="00E834A6" w:rsidRPr="00CB1900" w:rsidRDefault="00E834A6" w:rsidP="00E834A6">
      <w:pPr>
        <w:pStyle w:val="BodyText"/>
        <w:rPr>
          <w:iCs/>
          <w:sz w:val="28"/>
          <w:szCs w:val="28"/>
        </w:rPr>
      </w:pPr>
      <w:r w:rsidRPr="00CB1900">
        <w:rPr>
          <w:iCs/>
          <w:sz w:val="28"/>
          <w:szCs w:val="28"/>
        </w:rPr>
        <w:t>РАБОТЕН ДОКЛАД</w:t>
      </w:r>
    </w:p>
    <w:p w:rsidR="00E834A6" w:rsidRPr="00472E4B" w:rsidRDefault="00E834A6" w:rsidP="00E834A6">
      <w:pPr>
        <w:pStyle w:val="BodyText"/>
        <w:rPr>
          <w:iCs/>
        </w:rPr>
      </w:pPr>
      <w:r w:rsidRPr="00472E4B">
        <w:rPr>
          <w:iCs/>
        </w:rPr>
        <w:t>ЗА ВТОРО ГЛАСУВАНЕ В КОМИСИЯТА</w:t>
      </w:r>
    </w:p>
    <w:p w:rsidR="00E834A6" w:rsidRPr="00E834A6" w:rsidRDefault="00E834A6" w:rsidP="00E834A6">
      <w:pPr>
        <w:jc w:val="center"/>
        <w:rPr>
          <w:rFonts w:ascii="Times New Roman" w:hAnsi="Times New Roman"/>
          <w:i/>
          <w:szCs w:val="24"/>
          <w:lang w:val="bg-BG"/>
        </w:rPr>
      </w:pPr>
      <w:r w:rsidRPr="00E834A6">
        <w:rPr>
          <w:rFonts w:ascii="Times New Roman" w:hAnsi="Times New Roman"/>
          <w:i/>
          <w:szCs w:val="24"/>
          <w:lang w:val="bg-BG"/>
        </w:rPr>
        <w:t>в срока по чл. 80, ал. 1 от ПОДНС</w:t>
      </w:r>
      <w:r w:rsidRPr="00E834A6">
        <w:rPr>
          <w:rFonts w:ascii="Times New Roman" w:hAnsi="Times New Roman"/>
          <w:i/>
          <w:szCs w:val="24"/>
          <w:lang w:val="bg-BG"/>
        </w:rPr>
        <w:t xml:space="preserve"> е постъпило предложение от </w:t>
      </w:r>
    </w:p>
    <w:p w:rsidR="00E834A6" w:rsidRPr="00E834A6" w:rsidRDefault="00E834A6" w:rsidP="00E834A6">
      <w:pPr>
        <w:jc w:val="center"/>
        <w:rPr>
          <w:rFonts w:ascii="Times New Roman" w:hAnsi="Times New Roman"/>
          <w:i/>
          <w:szCs w:val="24"/>
          <w:lang w:val="bg-BG"/>
        </w:rPr>
      </w:pPr>
      <w:r w:rsidRPr="00E834A6">
        <w:rPr>
          <w:rFonts w:ascii="Times New Roman" w:hAnsi="Times New Roman"/>
          <w:i/>
          <w:szCs w:val="24"/>
          <w:lang w:val="bg-BG"/>
        </w:rPr>
        <w:t xml:space="preserve">народните представители </w:t>
      </w:r>
    </w:p>
    <w:p w:rsidR="00E834A6" w:rsidRPr="00E834A6" w:rsidRDefault="00E834A6" w:rsidP="00E834A6">
      <w:pPr>
        <w:jc w:val="center"/>
        <w:rPr>
          <w:rFonts w:ascii="Times New Roman" w:hAnsi="Times New Roman"/>
          <w:i/>
          <w:szCs w:val="24"/>
          <w:lang w:val="bg-BG"/>
        </w:rPr>
      </w:pPr>
      <w:r w:rsidRPr="00E834A6">
        <w:rPr>
          <w:rFonts w:ascii="Times New Roman" w:hAnsi="Times New Roman"/>
          <w:i/>
          <w:szCs w:val="24"/>
          <w:lang w:val="bg-BG"/>
        </w:rPr>
        <w:t xml:space="preserve">Димитър Танев, Даниела </w:t>
      </w:r>
      <w:proofErr w:type="spellStart"/>
      <w:r w:rsidRPr="00E834A6">
        <w:rPr>
          <w:rFonts w:ascii="Times New Roman" w:hAnsi="Times New Roman"/>
          <w:i/>
          <w:szCs w:val="24"/>
          <w:lang w:val="bg-BG"/>
        </w:rPr>
        <w:t>Савеклиева</w:t>
      </w:r>
      <w:proofErr w:type="spellEnd"/>
      <w:r w:rsidRPr="00E834A6">
        <w:rPr>
          <w:rFonts w:ascii="Times New Roman" w:hAnsi="Times New Roman"/>
          <w:i/>
          <w:szCs w:val="24"/>
          <w:lang w:val="bg-BG"/>
        </w:rPr>
        <w:t xml:space="preserve">, Йордан Андонов и Борислав Великов – </w:t>
      </w:r>
    </w:p>
    <w:p w:rsidR="00E834A6" w:rsidRPr="00825390" w:rsidRDefault="00E834A6" w:rsidP="00E834A6">
      <w:pPr>
        <w:pStyle w:val="BodyText"/>
        <w:rPr>
          <w:i/>
          <w:iCs/>
        </w:rPr>
      </w:pPr>
      <w:r w:rsidRPr="00825390">
        <w:rPr>
          <w:i/>
        </w:rPr>
        <w:t xml:space="preserve">в предложението е отбелязано, че е по законопроект за допълнение на Закона за </w:t>
      </w:r>
      <w:proofErr w:type="spellStart"/>
      <w:r w:rsidRPr="00825390">
        <w:rPr>
          <w:i/>
          <w:iCs/>
        </w:rPr>
        <w:t>регионалното</w:t>
      </w:r>
      <w:proofErr w:type="spellEnd"/>
      <w:r w:rsidRPr="00825390">
        <w:rPr>
          <w:i/>
          <w:iCs/>
        </w:rPr>
        <w:t xml:space="preserve"> </w:t>
      </w:r>
      <w:proofErr w:type="spellStart"/>
      <w:r w:rsidRPr="00825390">
        <w:rPr>
          <w:i/>
          <w:iCs/>
        </w:rPr>
        <w:t>развитие</w:t>
      </w:r>
      <w:proofErr w:type="spellEnd"/>
      <w:r w:rsidRPr="00825390">
        <w:rPr>
          <w:i/>
          <w:iCs/>
        </w:rPr>
        <w:t xml:space="preserve">, №602-01-61, </w:t>
      </w:r>
      <w:proofErr w:type="spellStart"/>
      <w:r w:rsidRPr="00825390">
        <w:rPr>
          <w:i/>
          <w:iCs/>
        </w:rPr>
        <w:t>внесен</w:t>
      </w:r>
      <w:proofErr w:type="spellEnd"/>
      <w:r w:rsidRPr="00825390">
        <w:rPr>
          <w:i/>
          <w:iCs/>
        </w:rPr>
        <w:t xml:space="preserve"> </w:t>
      </w:r>
      <w:proofErr w:type="spellStart"/>
      <w:r w:rsidRPr="00825390">
        <w:rPr>
          <w:i/>
          <w:iCs/>
        </w:rPr>
        <w:t>от</w:t>
      </w:r>
      <w:proofErr w:type="spellEnd"/>
      <w:r w:rsidRPr="00825390">
        <w:rPr>
          <w:i/>
          <w:iCs/>
        </w:rPr>
        <w:t xml:space="preserve"> </w:t>
      </w:r>
      <w:proofErr w:type="spellStart"/>
      <w:r w:rsidRPr="00825390">
        <w:rPr>
          <w:i/>
          <w:iCs/>
        </w:rPr>
        <w:t>Министерски</w:t>
      </w:r>
      <w:proofErr w:type="spellEnd"/>
      <w:r w:rsidRPr="00825390">
        <w:rPr>
          <w:i/>
          <w:iCs/>
        </w:rPr>
        <w:t xml:space="preserve"> </w:t>
      </w:r>
      <w:proofErr w:type="spellStart"/>
      <w:r w:rsidRPr="00825390">
        <w:rPr>
          <w:i/>
          <w:iCs/>
        </w:rPr>
        <w:t>съвет</w:t>
      </w:r>
      <w:proofErr w:type="spellEnd"/>
      <w:r w:rsidRPr="00825390">
        <w:rPr>
          <w:i/>
          <w:iCs/>
        </w:rPr>
        <w:t xml:space="preserve">, но текста в предложението е по чл. 147 от Закона за устройство на територията, поради което същото не е отразено в този доклад, а в доклада за второ гласуване в комисията на </w:t>
      </w:r>
      <w:r w:rsidRPr="00825390">
        <w:rPr>
          <w:i/>
          <w:iCs/>
        </w:rPr>
        <w:t xml:space="preserve">Законопроект за изменение и допълнение на </w:t>
      </w:r>
    </w:p>
    <w:p w:rsidR="00E834A6" w:rsidRPr="00825390" w:rsidRDefault="00E834A6" w:rsidP="00E834A6">
      <w:pPr>
        <w:jc w:val="center"/>
        <w:rPr>
          <w:rFonts w:ascii="Times New Roman" w:hAnsi="Times New Roman"/>
          <w:b/>
          <w:i/>
          <w:szCs w:val="24"/>
          <w:lang w:val="bg-BG"/>
        </w:rPr>
      </w:pPr>
      <w:proofErr w:type="spellStart"/>
      <w:r w:rsidRPr="00825390">
        <w:rPr>
          <w:rFonts w:ascii="Times New Roman" w:hAnsi="Times New Roman"/>
          <w:b/>
          <w:i/>
          <w:iCs/>
        </w:rPr>
        <w:t>Закона</w:t>
      </w:r>
      <w:proofErr w:type="spellEnd"/>
      <w:r w:rsidRPr="00825390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825390">
        <w:rPr>
          <w:rFonts w:ascii="Times New Roman" w:hAnsi="Times New Roman"/>
          <w:b/>
          <w:i/>
          <w:iCs/>
        </w:rPr>
        <w:t>за</w:t>
      </w:r>
      <w:proofErr w:type="spellEnd"/>
      <w:r w:rsidRPr="00825390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825390">
        <w:rPr>
          <w:rFonts w:ascii="Times New Roman" w:hAnsi="Times New Roman"/>
          <w:b/>
          <w:i/>
          <w:iCs/>
        </w:rPr>
        <w:t>устройство</w:t>
      </w:r>
      <w:proofErr w:type="spellEnd"/>
      <w:r w:rsidRPr="00825390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825390">
        <w:rPr>
          <w:rFonts w:ascii="Times New Roman" w:hAnsi="Times New Roman"/>
          <w:b/>
          <w:i/>
          <w:iCs/>
        </w:rPr>
        <w:t>на</w:t>
      </w:r>
      <w:proofErr w:type="spellEnd"/>
      <w:r w:rsidRPr="00825390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825390">
        <w:rPr>
          <w:rFonts w:ascii="Times New Roman" w:hAnsi="Times New Roman"/>
          <w:b/>
          <w:i/>
          <w:iCs/>
        </w:rPr>
        <w:t>територията</w:t>
      </w:r>
      <w:proofErr w:type="spellEnd"/>
      <w:r w:rsidRPr="00825390">
        <w:rPr>
          <w:rFonts w:ascii="Times New Roman" w:hAnsi="Times New Roman"/>
          <w:b/>
          <w:i/>
          <w:iCs/>
        </w:rPr>
        <w:t>, №602-01-69</w:t>
      </w:r>
    </w:p>
    <w:p w:rsidR="00E834A6" w:rsidRDefault="00E834A6" w:rsidP="00491F1D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491F1D" w:rsidRPr="00491F1D" w:rsidRDefault="00491F1D" w:rsidP="00491F1D">
      <w:pPr>
        <w:jc w:val="center"/>
        <w:rPr>
          <w:rFonts w:ascii="Times New Roman" w:hAnsi="Times New Roman"/>
          <w:b/>
          <w:szCs w:val="24"/>
          <w:lang w:val="bg-BG"/>
        </w:rPr>
      </w:pPr>
      <w:r w:rsidRPr="00491F1D">
        <w:rPr>
          <w:rFonts w:ascii="Times New Roman" w:hAnsi="Times New Roman"/>
          <w:b/>
          <w:szCs w:val="24"/>
          <w:lang w:val="bg-BG"/>
        </w:rPr>
        <w:t>З А К О Н</w:t>
      </w:r>
    </w:p>
    <w:p w:rsidR="00491F1D" w:rsidRPr="00491F1D" w:rsidRDefault="00491F1D" w:rsidP="00491F1D">
      <w:pPr>
        <w:jc w:val="center"/>
        <w:rPr>
          <w:rFonts w:ascii="Times New Roman" w:hAnsi="Times New Roman"/>
          <w:b/>
          <w:szCs w:val="24"/>
          <w:lang w:val="bg-BG"/>
        </w:rPr>
      </w:pPr>
      <w:r w:rsidRPr="00491F1D">
        <w:rPr>
          <w:rFonts w:ascii="Times New Roman" w:hAnsi="Times New Roman"/>
          <w:b/>
          <w:szCs w:val="24"/>
          <w:lang w:val="bg-BG"/>
        </w:rPr>
        <w:t xml:space="preserve">за </w:t>
      </w:r>
      <w:r w:rsidRPr="00491F1D">
        <w:rPr>
          <w:rFonts w:ascii="Times New Roman" w:hAnsi="Times New Roman"/>
          <w:b/>
          <w:bCs/>
          <w:szCs w:val="24"/>
          <w:lang w:val="bg-BG"/>
        </w:rPr>
        <w:t>допълнение на Закона за регионалното развитие</w:t>
      </w:r>
    </w:p>
    <w:p w:rsidR="00491F1D" w:rsidRPr="00491F1D" w:rsidRDefault="00491F1D" w:rsidP="00491F1D">
      <w:pPr>
        <w:pStyle w:val="Title"/>
        <w:rPr>
          <w:rFonts w:ascii="Times New Roman" w:hAnsi="Times New Roman"/>
          <w:b w:val="0"/>
          <w:sz w:val="24"/>
          <w:szCs w:val="24"/>
          <w:lang w:val="bg-BG"/>
        </w:rPr>
      </w:pPr>
    </w:p>
    <w:p w:rsidR="00491F1D" w:rsidRPr="00491F1D" w:rsidRDefault="00491F1D" w:rsidP="00491F1D">
      <w:pPr>
        <w:pStyle w:val="Title"/>
        <w:rPr>
          <w:rFonts w:ascii="Times New Roman" w:hAnsi="Times New Roman"/>
          <w:spacing w:val="0"/>
          <w:sz w:val="24"/>
          <w:szCs w:val="24"/>
          <w:lang w:val="bg-BG"/>
        </w:rPr>
      </w:pPr>
      <w:r w:rsidRPr="00491F1D">
        <w:rPr>
          <w:rFonts w:ascii="Times New Roman" w:hAnsi="Times New Roman"/>
          <w:b w:val="0"/>
          <w:spacing w:val="0"/>
          <w:sz w:val="24"/>
          <w:szCs w:val="24"/>
          <w:lang w:val="bg-BG"/>
        </w:rPr>
        <w:t>(</w:t>
      </w:r>
      <w:proofErr w:type="spellStart"/>
      <w:r w:rsidRPr="00491F1D">
        <w:rPr>
          <w:rFonts w:ascii="Times New Roman" w:hAnsi="Times New Roman"/>
          <w:b w:val="0"/>
          <w:spacing w:val="0"/>
          <w:sz w:val="24"/>
          <w:szCs w:val="24"/>
          <w:lang w:val="bg-BG"/>
        </w:rPr>
        <w:t>Обн</w:t>
      </w:r>
      <w:proofErr w:type="spellEnd"/>
      <w:r w:rsidRPr="00491F1D">
        <w:rPr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., ДВ, бр. 50 от 2008 г.; изм. и 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доп., бр. </w:t>
      </w:r>
      <w:r w:rsidRPr="00491F1D">
        <w:rPr>
          <w:rFonts w:ascii="Times New Roman" w:hAnsi="Times New Roman"/>
          <w:b w:val="0"/>
          <w:bCs/>
          <w:iCs/>
          <w:spacing w:val="0"/>
          <w:sz w:val="24"/>
          <w:szCs w:val="24"/>
          <w:lang w:val="bg-BG"/>
        </w:rPr>
        <w:t>47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, </w:t>
      </w:r>
      <w:r w:rsidRPr="00491F1D">
        <w:rPr>
          <w:rStyle w:val="historyitem"/>
          <w:rFonts w:ascii="Times New Roman" w:hAnsi="Times New Roman"/>
          <w:b w:val="0"/>
          <w:bCs/>
          <w:iCs/>
          <w:spacing w:val="0"/>
          <w:sz w:val="24"/>
          <w:szCs w:val="24"/>
          <w:lang w:val="bg-BG"/>
        </w:rPr>
        <w:t>82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 и 93 от 2009 г.</w:t>
      </w:r>
      <w:r w:rsidRPr="00491F1D">
        <w:rPr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, 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бр. </w:t>
      </w:r>
      <w:r w:rsidRPr="00491F1D">
        <w:rPr>
          <w:rStyle w:val="historyitem"/>
          <w:rFonts w:ascii="Times New Roman" w:hAnsi="Times New Roman"/>
          <w:b w:val="0"/>
          <w:bCs/>
          <w:iCs/>
          <w:spacing w:val="0"/>
          <w:sz w:val="24"/>
          <w:szCs w:val="24"/>
          <w:lang w:val="bg-BG"/>
        </w:rPr>
        <w:t>82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 от 2012 г.</w:t>
      </w:r>
      <w:r w:rsidRPr="00491F1D">
        <w:rPr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, 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бр. </w:t>
      </w:r>
      <w:r w:rsidRPr="00491F1D">
        <w:rPr>
          <w:rStyle w:val="historyitem"/>
          <w:rFonts w:ascii="Times New Roman" w:hAnsi="Times New Roman"/>
          <w:b w:val="0"/>
          <w:bCs/>
          <w:iCs/>
          <w:spacing w:val="0"/>
          <w:sz w:val="24"/>
          <w:szCs w:val="24"/>
          <w:lang w:val="bg-BG"/>
        </w:rPr>
        <w:t>66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 от 2013 г.</w:t>
      </w:r>
      <w:r w:rsidRPr="00491F1D">
        <w:rPr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, 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бр. </w:t>
      </w:r>
      <w:r w:rsidRPr="00491F1D">
        <w:rPr>
          <w:rStyle w:val="historyitem"/>
          <w:rFonts w:ascii="Times New Roman" w:hAnsi="Times New Roman"/>
          <w:b w:val="0"/>
          <w:bCs/>
          <w:iCs/>
          <w:spacing w:val="0"/>
          <w:sz w:val="24"/>
          <w:szCs w:val="24"/>
          <w:lang w:val="bg-BG"/>
        </w:rPr>
        <w:t>22 и 98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 от 2014 г.</w:t>
      </w:r>
      <w:r w:rsidRPr="00491F1D">
        <w:rPr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, 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бр. </w:t>
      </w:r>
      <w:r w:rsidRPr="00491F1D">
        <w:rPr>
          <w:rStyle w:val="historyitem"/>
          <w:rFonts w:ascii="Times New Roman" w:hAnsi="Times New Roman"/>
          <w:b w:val="0"/>
          <w:bCs/>
          <w:iCs/>
          <w:spacing w:val="0"/>
          <w:sz w:val="24"/>
          <w:szCs w:val="24"/>
          <w:lang w:val="bg-BG"/>
        </w:rPr>
        <w:t>9 и 14</w:t>
      </w:r>
      <w:r w:rsidRPr="00491F1D">
        <w:rPr>
          <w:rStyle w:val="historyitem"/>
          <w:rFonts w:ascii="Times New Roman" w:hAnsi="Times New Roman"/>
          <w:b w:val="0"/>
          <w:spacing w:val="0"/>
          <w:sz w:val="24"/>
          <w:szCs w:val="24"/>
          <w:lang w:val="bg-BG"/>
        </w:rPr>
        <w:t xml:space="preserve"> от 2015 г. и </w:t>
      </w:r>
      <w:r w:rsidRPr="002142FD">
        <w:rPr>
          <w:rStyle w:val="historyitemselected1"/>
          <w:rFonts w:ascii="Times New Roman" w:hAnsi="Times New Roman"/>
          <w:bCs/>
          <w:color w:val="auto"/>
          <w:spacing w:val="0"/>
          <w:sz w:val="24"/>
          <w:szCs w:val="24"/>
          <w:lang w:val="bg-BG"/>
        </w:rPr>
        <w:t>бр. 15 от 2016 г.)</w:t>
      </w:r>
      <w:bookmarkStart w:id="0" w:name="_GoBack"/>
      <w:bookmarkEnd w:id="0"/>
    </w:p>
    <w:p w:rsidR="00491F1D" w:rsidRPr="00491F1D" w:rsidRDefault="00491F1D" w:rsidP="00491F1D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/>
          <w:bCs/>
          <w:szCs w:val="24"/>
          <w:lang w:val="bg-BG"/>
        </w:rPr>
        <w:t xml:space="preserve">§ 1. </w:t>
      </w:r>
      <w:r w:rsidRPr="00491F1D">
        <w:rPr>
          <w:rFonts w:ascii="Times New Roman" w:hAnsi="Times New Roman"/>
          <w:bCs/>
          <w:szCs w:val="24"/>
          <w:lang w:val="bg-BG"/>
        </w:rPr>
        <w:t>В чл. 7б се създава ал. 6:</w:t>
      </w:r>
    </w:p>
    <w:p w:rsidR="00491F1D" w:rsidRPr="00491F1D" w:rsidRDefault="00491F1D" w:rsidP="00491F1D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Cs/>
          <w:szCs w:val="24"/>
          <w:lang w:val="bg-BG"/>
        </w:rPr>
        <w:t>„(6) Националната концепция за пространствено развитие се изработва от специализирано търговско дружество със сто процента държавно участие в капитала, в което правата на държавата се упражняват от министъра на регионалното развитие и благоустройството.“</w:t>
      </w:r>
    </w:p>
    <w:p w:rsidR="00491F1D" w:rsidRPr="00491F1D" w:rsidRDefault="00491F1D" w:rsidP="00491F1D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/>
          <w:bCs/>
          <w:szCs w:val="24"/>
          <w:lang w:val="bg-BG"/>
        </w:rPr>
        <w:t>§ 2.</w:t>
      </w:r>
      <w:r w:rsidRPr="00491F1D">
        <w:rPr>
          <w:rFonts w:ascii="Times New Roman" w:hAnsi="Times New Roman"/>
          <w:b/>
          <w:bCs/>
          <w:i/>
          <w:szCs w:val="24"/>
          <w:lang w:val="bg-BG"/>
        </w:rPr>
        <w:t xml:space="preserve"> </w:t>
      </w:r>
      <w:r w:rsidRPr="00491F1D">
        <w:rPr>
          <w:rFonts w:ascii="Times New Roman" w:hAnsi="Times New Roman"/>
          <w:bCs/>
          <w:szCs w:val="24"/>
          <w:lang w:val="bg-BG"/>
        </w:rPr>
        <w:t>В чл. 7в се създава ал. 6:</w:t>
      </w:r>
    </w:p>
    <w:p w:rsidR="00491F1D" w:rsidRPr="00491F1D" w:rsidRDefault="00491F1D" w:rsidP="00491F1D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Cs/>
          <w:szCs w:val="24"/>
          <w:lang w:val="bg-BG"/>
        </w:rPr>
        <w:t>„(6) Регионалните схеми за пространствено развитие на районите от ниво 2 се изработват от специализирано търговско дружество със сто процента държавно участие в капитала, в което правата на държавата се упражняват от министъра на регионалното развитие и благоустройството.“</w:t>
      </w:r>
    </w:p>
    <w:p w:rsidR="00491F1D" w:rsidRPr="00491F1D" w:rsidRDefault="00491F1D" w:rsidP="00491F1D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/>
          <w:bCs/>
          <w:szCs w:val="24"/>
          <w:lang w:val="bg-BG"/>
        </w:rPr>
        <w:t>§ 3.</w:t>
      </w:r>
      <w:r w:rsidRPr="00491F1D">
        <w:rPr>
          <w:rFonts w:ascii="Times New Roman" w:hAnsi="Times New Roman"/>
          <w:b/>
          <w:bCs/>
          <w:i/>
          <w:szCs w:val="24"/>
          <w:lang w:val="bg-BG"/>
        </w:rPr>
        <w:t xml:space="preserve"> </w:t>
      </w:r>
      <w:r w:rsidRPr="00491F1D">
        <w:rPr>
          <w:rFonts w:ascii="Times New Roman" w:hAnsi="Times New Roman"/>
          <w:bCs/>
          <w:szCs w:val="24"/>
          <w:lang w:val="bg-BG"/>
        </w:rPr>
        <w:t>В чл. 10 се създава ал. 5:</w:t>
      </w:r>
    </w:p>
    <w:p w:rsidR="00491F1D" w:rsidRPr="00491F1D" w:rsidRDefault="00491F1D" w:rsidP="00491F1D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Cs/>
          <w:szCs w:val="24"/>
          <w:lang w:val="bg-BG"/>
        </w:rPr>
        <w:t>„(5) Националната стратегия за регионално развитие се изработва от специализирано търговско дружество със сто процента държавно участие в капитала, в което правата на държавата се упражняват от министъра на регионалното развитие и благоустройството.“</w:t>
      </w:r>
    </w:p>
    <w:p w:rsidR="00491F1D" w:rsidRPr="00491F1D" w:rsidRDefault="00491F1D" w:rsidP="00491F1D">
      <w:pPr>
        <w:tabs>
          <w:tab w:val="left" w:pos="426"/>
        </w:tabs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/>
          <w:bCs/>
          <w:szCs w:val="24"/>
          <w:lang w:val="bg-BG"/>
        </w:rPr>
        <w:t xml:space="preserve">§ 4. </w:t>
      </w:r>
      <w:r w:rsidRPr="00491F1D">
        <w:rPr>
          <w:rFonts w:ascii="Times New Roman" w:hAnsi="Times New Roman"/>
          <w:bCs/>
          <w:szCs w:val="24"/>
          <w:lang w:val="bg-BG"/>
        </w:rPr>
        <w:t>В § 1</w:t>
      </w:r>
      <w:r w:rsidRPr="00491F1D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491F1D">
        <w:rPr>
          <w:rFonts w:ascii="Times New Roman" w:hAnsi="Times New Roman"/>
          <w:bCs/>
          <w:szCs w:val="24"/>
          <w:lang w:val="bg-BG"/>
        </w:rPr>
        <w:t>от</w:t>
      </w:r>
      <w:r w:rsidRPr="00491F1D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491F1D">
        <w:rPr>
          <w:rFonts w:ascii="Times New Roman" w:hAnsi="Times New Roman"/>
          <w:bCs/>
          <w:szCs w:val="24"/>
          <w:lang w:val="bg-BG"/>
        </w:rPr>
        <w:t>Допълнителните разпоредби се създава т. 14:</w:t>
      </w:r>
    </w:p>
    <w:p w:rsidR="00491F1D" w:rsidRPr="00491F1D" w:rsidRDefault="00491F1D" w:rsidP="00491F1D">
      <w:pPr>
        <w:tabs>
          <w:tab w:val="left" w:pos="426"/>
        </w:tabs>
        <w:spacing w:before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491F1D">
        <w:rPr>
          <w:rFonts w:ascii="Times New Roman" w:hAnsi="Times New Roman"/>
          <w:bCs/>
          <w:szCs w:val="24"/>
          <w:lang w:val="bg-BG"/>
        </w:rPr>
        <w:t>„14. Специализирано търговско дружество със сто процента държавно участие в капитала, в което правата на държавата се упражняват от министъра на регионалното развитие и благоустройството, е „Национален център за териториално развитие“ ЕАД - гр. София.“</w:t>
      </w:r>
    </w:p>
    <w:p w:rsidR="00491F1D" w:rsidRPr="00491F1D" w:rsidRDefault="00491F1D" w:rsidP="00491F1D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sectPr w:rsidR="00491F1D" w:rsidRPr="00491F1D" w:rsidSect="005719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1D"/>
    <w:rsid w:val="002142FD"/>
    <w:rsid w:val="00285A25"/>
    <w:rsid w:val="00491F1D"/>
    <w:rsid w:val="0057193F"/>
    <w:rsid w:val="00825390"/>
    <w:rsid w:val="00E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1D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1F1D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491F1D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character" w:customStyle="1" w:styleId="historyitem">
    <w:name w:val="historyitem"/>
    <w:rsid w:val="00491F1D"/>
  </w:style>
  <w:style w:type="character" w:customStyle="1" w:styleId="historyitemselected1">
    <w:name w:val="historyitemselected1"/>
    <w:rsid w:val="00491F1D"/>
    <w:rPr>
      <w:b/>
      <w:color w:val="0086C6"/>
    </w:rPr>
  </w:style>
  <w:style w:type="paragraph" w:styleId="BodyText">
    <w:name w:val="Body Text"/>
    <w:basedOn w:val="Normal"/>
    <w:link w:val="BodyTextChar"/>
    <w:uiPriority w:val="99"/>
    <w:rsid w:val="00E834A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E834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1D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1F1D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491F1D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character" w:customStyle="1" w:styleId="historyitem">
    <w:name w:val="historyitem"/>
    <w:rsid w:val="00491F1D"/>
  </w:style>
  <w:style w:type="character" w:customStyle="1" w:styleId="historyitemselected1">
    <w:name w:val="historyitemselected1"/>
    <w:rsid w:val="00491F1D"/>
    <w:rPr>
      <w:b/>
      <w:color w:val="0086C6"/>
    </w:rPr>
  </w:style>
  <w:style w:type="paragraph" w:styleId="BodyText">
    <w:name w:val="Body Text"/>
    <w:basedOn w:val="Normal"/>
    <w:link w:val="BodyTextChar"/>
    <w:uiPriority w:val="99"/>
    <w:rsid w:val="00E834A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E834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309ST</cp:lastModifiedBy>
  <cp:revision>5</cp:revision>
  <dcterms:created xsi:type="dcterms:W3CDTF">2017-01-10T13:47:00Z</dcterms:created>
  <dcterms:modified xsi:type="dcterms:W3CDTF">2017-01-10T14:00:00Z</dcterms:modified>
</cp:coreProperties>
</file>